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44" w:rsidRPr="00F66086" w:rsidRDefault="00FC05E3" w:rsidP="002E6BED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bookmarkStart w:id="0" w:name="_GoBack"/>
      <w:bookmarkEnd w:id="0"/>
      <w:r w:rsidRPr="00F66086">
        <w:rPr>
          <w:rStyle w:val="Bold"/>
          <w:rFonts w:asciiTheme="minorHAnsi" w:hAnsiTheme="minorHAnsi"/>
          <w:b/>
          <w:bCs/>
          <w:spacing w:val="-10"/>
        </w:rPr>
        <w:t xml:space="preserve">Przedmiotowe zasady oceniania – wymagania na poszczególne oceny </w:t>
      </w:r>
      <w:r w:rsidR="00EA39C6" w:rsidRPr="00F66086">
        <w:rPr>
          <w:rStyle w:val="Bold"/>
          <w:rFonts w:asciiTheme="minorHAnsi" w:hAnsiTheme="minorHAnsi"/>
          <w:b/>
          <w:bCs/>
          <w:spacing w:val="-10"/>
        </w:rPr>
        <w:t>s</w:t>
      </w:r>
      <w:r w:rsidRPr="00F66086">
        <w:rPr>
          <w:rStyle w:val="Bold"/>
          <w:rFonts w:asciiTheme="minorHAnsi" w:hAnsiTheme="minorHAnsi"/>
          <w:b/>
          <w:bCs/>
          <w:spacing w:val="-10"/>
        </w:rPr>
        <w:t>zkolne</w:t>
      </w:r>
    </w:p>
    <w:p w:rsidR="00943F44" w:rsidRPr="00F66086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F66086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 w:rsidR="005864C5" w:rsidRPr="00F66086">
        <w:rPr>
          <w:rStyle w:val="Bold"/>
          <w:rFonts w:asciiTheme="minorHAnsi" w:hAnsiTheme="minorHAnsi"/>
          <w:b/>
          <w:bCs/>
          <w:color w:val="154194"/>
        </w:rPr>
        <w:t>6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462"/>
        <w:gridCol w:w="2463"/>
        <w:gridCol w:w="17"/>
        <w:gridCol w:w="2445"/>
        <w:gridCol w:w="2463"/>
        <w:gridCol w:w="2463"/>
      </w:tblGrid>
      <w:tr w:rsidR="00943F44" w:rsidRPr="00F66086" w:rsidTr="00342774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494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73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Wymagania ponadpodstawowe</w:t>
            </w:r>
          </w:p>
          <w:p w:rsidR="00943F44" w:rsidRPr="00F66086" w:rsidRDefault="00FC05E3" w:rsidP="002E6BED">
            <w:pPr>
              <w:pStyle w:val="tabela-belkatabele"/>
              <w:ind w:left="172" w:hanging="172"/>
              <w:rPr>
                <w:rStyle w:val="boldasia"/>
                <w:rFonts w:asciiTheme="minorHAnsi" w:hAnsiTheme="minorHAnsi"/>
                <w:caps/>
                <w:color w:val="FFFFFF" w:themeColor="background1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F66086" w:rsidTr="00342774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F66086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F66086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F66086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F66086" w:rsidRDefault="00342774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 1.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TKANKI ZWIERZĘCE. PARZYDEŁKOWCE, PŁAZIŃCE I NICIENIE</w:t>
            </w:r>
          </w:p>
        </w:tc>
      </w:tr>
      <w:tr w:rsidR="00342774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Ogólna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zwierząt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zwierzątżyjących w różnych środowiskach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charakterystycznecechy zwierząt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główne grupy bezkręgowcówi</w:t>
            </w:r>
            <w:r w:rsidR="00222C0F">
              <w:rPr>
                <w:rFonts w:cs="AgendaPl-RegularCondensed"/>
                <w:color w:val="000000"/>
                <w:sz w:val="20"/>
                <w:szCs w:val="20"/>
              </w:rPr>
              <w:t> 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kręgowców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najważniejsze cechybezkręgowców i kręgowców</w:t>
            </w:r>
          </w:p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wybranychprzedstawicieli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symetriiciała z trybem życia zwierząt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Tkanki zwierzęce –nabłonkowa i łączna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tkanka</w:t>
            </w:r>
          </w:p>
          <w:p w:rsidR="00222C0F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tkanki zwierzęce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funkcje tkanki nabłonkoweji łącznej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tkankinabłonkowej i łącznej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nabłonkowejlub łącznej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w budowie tkankinabłonkowej i tkanek łącznychcechy adaptacyjne do pełnieniaokreślonych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tkankę nabłonkową,chrzęstną, kostną i krew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nabłonkowąi łączną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Tkanki zwierzęce –mięśniowa i nerwowa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rodzaje tkanki mięśnioweji podaje ich funkcje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tkankinerwowej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budowę neuronu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dokonuje obserwacji mikroskopowejtkanki mięśniowejlub nerwowej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budowytkanki mięśniowej z funkcją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adaptacyjnew budowie tkanki nerwowejdo pełnionych funkcji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tkanki mięśniowei tkankę nerwową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tkankę mięśniowąi nerwową pod względembudowy, funkcji i położeniaw organizmach zwierzęcych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Charakterystyka,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przegląd i 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parzydełkowców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parzydełkowców</w:t>
            </w:r>
          </w:p>
          <w:p w:rsidR="005864C5" w:rsidRPr="00F66086" w:rsidRDefault="00342774" w:rsidP="00222C0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doparzydełkowców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parzydełkowcóww przyrodzie i dlaczłowieka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i tryb życiapolipa i meduzy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przedstawicielaparzydełkowców na podstawiecharakterystycznych cech tejgrupy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rozmnażaniasię polipa oraz meduzy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krótko charakteryzuje stułbiopławy,krążkopławy i koralowce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płazińców. Płazińce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płazińców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 dopłazińców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zarażeniasię tasiemcem uzbrojonymi nieuzbrojonym oraz zasadyprofilaktyki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płazińcóww przyrodzie i dla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przystosowaniatasiemca uzbrojonego i nieuzbrojonegodo pasożytniczegotrybu życia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identyfikuje nieznany organizmjako przedstawiciela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płazińcówna podstawie charakterystycznych</w:t>
            </w:r>
          </w:p>
          <w:p w:rsidR="005864C5" w:rsidRPr="00F66086" w:rsidRDefault="00342774" w:rsidP="00342774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cech tej grupy 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prawidłowo stosuje określenia:żywiciel ostateczny, żywicielpośredni, larwa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środowiskooraz tryb życia płazińcówi parzydełkowców</w:t>
            </w:r>
          </w:p>
        </w:tc>
      </w:tr>
      <w:tr w:rsidR="005864C5" w:rsidRPr="00F66086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6. Charakterystyka</w:t>
            </w:r>
            <w:r w:rsidR="00770DD7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 n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icieni. Nicieniepasożytnicze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nicieni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nicieni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sposoby zarażenia sięglistą, owsikiem i włośniemoraz zasady profilaktyki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nicieniw przyrodzie i dla 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przedstawicielanicieni na podstawie charakterystycznychcech tej grupyzwierząt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miejsce bytowanianicieni pasożytniczych (glista,owsik, włosień) w organizmieczłowieka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budowę, środowiskoi tryb życia nicienii płazińców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lekcji 1–6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2.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PIERŚCIENICE, STAWONOGI, MIĘCZAKI</w:t>
            </w:r>
          </w:p>
        </w:tc>
      </w:tr>
      <w:tr w:rsidR="005864C5" w:rsidRPr="00F66086" w:rsidTr="005864C5">
        <w:trPr>
          <w:trHeight w:val="165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Charakterystyka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pierścienic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70DD7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pierścienicw przyrodzie i dla człowieka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pierścienic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w budowiezewnętrznej dżdżownicy,pijawki i nereidy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różnorodnośćw typie pierścienice mimopodobieństw w budowiezewnętrznej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pierścienicna podstawie zaobserwowanychcech budowyzewnętrznej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pierścienic a środowiskiemi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planuje doświadczenie, w którymmożna udowodnić wpływdżdżownic na mieszanie gleby</w:t>
            </w:r>
          </w:p>
        </w:tc>
      </w:tr>
      <w:tr w:rsidR="005864C5" w:rsidRPr="00F66086" w:rsidTr="005864C5">
        <w:trPr>
          <w:trHeight w:val="1755"/>
        </w:trPr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9. Charakterystykastawonogów.Skorupiaki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skorupiakóww przyrodzie i dla człowieka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stawonogów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cechy umożliwiająceskorupiakom opanowanieśrodowiska wodnego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zewnętrznej skorupiaków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stawonoga napodstawie 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życioweskorupiaków: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skorupiakówna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związek między zaobserwowanymiróżnicamiw budowie skorupiaków ześrodowiskiem i trybem życia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10. Owady –organizmy typowolądowe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środowiska i trybżycia owadów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owadóww przyrodzie i dla człowieka(owady pożyteczne i owadyszkodniki)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umożliwiająceowadom opanowanie środowiskalądowego oraz aktywny lot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różnorodnośćbudowy aparatów gębowychoraz odnóży owadów w odniesieniudo trybu życia i rodzajupobieranego pokarmu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owadówna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życioweowadów: poruszanie się,odżywianie się, oddychanie,rozmnażanie się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dwa typy rozwojuzłożonego – z przeobrażeniemzupełnym i niezupełnym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 życioweowadów 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11. Charakterystykapajęczaków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środowisko i trybżycia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pajęczakóww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wspólne cechy budowyzewnętrznej pajęczaków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pajęczaków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zdolność większościpajęczaków do wysnuwanianici i określa zastosowaniatych nici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770DD7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życiowepajęczaków z uwzględnieniemodżywiania się, oddychania,rozmnażania się.</w:t>
            </w:r>
          </w:p>
          <w:p w:rsidR="005864C5" w:rsidRPr="00F66086" w:rsidRDefault="00342774" w:rsidP="00770DD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pajęczakówna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zewnętrznąoraz czynnościżyciowe pajęczaków, owadówi skorupiaków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Mięczaki.Charakterystykaślimaków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różnorodność środowiskzamieszkiwanych przezmięczaki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tryb życia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ślimakóww przyrodzie i dlaczłowieka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główne cechy budowyzewnętrznej mięczaków</w:t>
            </w:r>
          </w:p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cechybudowy zewnętrznej 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umożliwiającemięczakom opanowanie środowiskawodnego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ślimakówna podstawie zaobserwowanychcech budowy 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czynności życioweślimaków: poruszanie się,odżywianie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 budowyzewnętrznej ślimaków,uwzględnia kształt nogi orazobecność muszli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13. Małże i głowonogi– 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środowisko i trybżycia 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małży i głowonogówdla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budowę zewnętrznąmałży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budowyzewnętrznej umożliwiającemałżom i głowonogom przystosowaniedo życia w środowisku</w:t>
            </w:r>
            <w:r w:rsidR="00E12CCD">
              <w:rPr>
                <w:rFonts w:cs="AgendaPl-RegularCondensed"/>
                <w:color w:val="000000"/>
                <w:sz w:val="20"/>
                <w:szCs w:val="20"/>
              </w:rPr>
              <w:t xml:space="preserve"> 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odnym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różnorodność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budowygłowonogów, uwzględnialiczbę ramion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klasyfikuje nieznany organizmjako przedstawiciela małży lubgłowonogów na podstawie zaobserwowanychcech budowyzewnętrznej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przedstawia czynności życiowemałży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głowonogów: poruszaniesię, odżywianie się, oddychanie,rozmnażanie się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342774" w:rsidRPr="00F66086" w:rsidRDefault="00342774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porównuje budowę zewnętrznąi czynności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życiowemałży, głowonogów orazślimaków</w:t>
            </w:r>
          </w:p>
          <w:p w:rsidR="005864C5" w:rsidRPr="00F66086" w:rsidRDefault="00342774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ułatwiającegłowonogom aktywne polowanie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E274A0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8</w:t>
            </w:r>
            <w:r w:rsidR="005864C5"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–13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b w:val="0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3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RYBY, PŁAZY, GADY</w:t>
            </w:r>
          </w:p>
        </w:tc>
      </w:tr>
      <w:tr w:rsidR="005864C5" w:rsidRPr="00F66086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Ryby – środowisko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życia i cechy budowy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gromady zwierzątzaliczanych do kręgowców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środowisko życia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zewnętrznąryby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ryb kostnoszkieletowychi chrzęstnoszkieletowychoraz wskazujeróżnicę w ich budowie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jest zmiennocieplnośći określa ryby jakozwierzęta 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cechyryb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 przynależność rybdo kręgowców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przystosowaniaryb pod względem budowyi czynności życiowych do życiaw wodzie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funkcjonowaniepęcherza pławnego i skrzeli</w:t>
            </w:r>
          </w:p>
        </w:tc>
      </w:tr>
      <w:tr w:rsidR="005864C5" w:rsidRPr="00F66086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Rozmnażaniesię i rozwój.Różnorodność ryb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rozwój ryb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ryb w przyrodziei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gatunkówryb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ryb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różnorodnośćbudowy zewnętrznej rybzwiązanej z trybem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różnice między jajorodnościąa jajożyworodnością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i jednośćryb w obrębie gromady</w:t>
            </w:r>
          </w:p>
        </w:tc>
      </w:tr>
      <w:tr w:rsidR="005864C5" w:rsidRPr="00F66086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Płazy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zewnętrznąi tryb życia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płazy jako zwierzętazmiennocieplne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płazów ogoniastychi bezogonowych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płazówze środowiskiem wodno</w:t>
            </w:r>
            <w:r w:rsidRPr="00F66086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‑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lądowym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występowaniapłazów</w:t>
            </w:r>
          </w:p>
        </w:tc>
      </w:tr>
      <w:tr w:rsidR="005864C5" w:rsidRPr="00F66086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Rozmnażaniesię i rozwój.Różnorodność płazów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płazów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płazóww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gatunkówpłazów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etapy rozwoju płazówna przykładzie żaby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działańczłowieka wpływającychpozytywnie i negatywnie naróżnorodność płazów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na wybranych przykładachróżnorodność płazówpod względem budowy zewnętrzneji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budowę zewnętrznąi tryb życia kijankioraz postaci dorosłej żaby</w:t>
            </w:r>
          </w:p>
        </w:tc>
      </w:tr>
      <w:tr w:rsidR="005864C5" w:rsidRPr="00F66086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Gady – środowiskożycia i cechy budowy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środowiska życiagadów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zwierzętazmiennocieplne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gadów naprzykładzie jaszczurki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wspólne cechygadów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przystosowaniagadów pod względem budowyi czynności życiowych do życiana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wpływ zmiennocieplnościna zasięg występowaniagadów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narządy zmysłówgadów i określa ich znaczeniew życiu na lądzie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budowyi czynności życiowych gadówz życiem na lądzie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20. Rozmnażaniesię i rozwój.Różnorod</w:t>
            </w: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ność gadów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E12CCD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sposób rozmnażaniasię i rozwoju 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znaczenie gadóww przyrodzie i dla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gady jako owodniowce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wyjaśnia znaczenie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gadóww przyrodzie i dla człowieka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gatunkówgadów chronionych w Polscei uzasadnia potrzebę ichochrony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przykłady działańczłowieka wpływającychpozytywnie i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negatywnie naróżnorodność gadów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podaje funkcje poszczególnychbłon płodowych w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rozwojugadów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różnorodnośćgadów pod względem budowyzewnętrznej i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 xml:space="preserve">uzasadnia, że wytworzeniebłon płodowych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uniezależniarozwój gadów od środowiskawodnego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15–20</w:t>
            </w:r>
          </w:p>
        </w:tc>
      </w:tr>
      <w:tr w:rsidR="005864C5" w:rsidRPr="00F66086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864C5" w:rsidRPr="00F66086" w:rsidRDefault="005864C5" w:rsidP="00342774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F66086">
              <w:rPr>
                <w:rStyle w:val="boldasia"/>
                <w:rFonts w:asciiTheme="minorHAnsi" w:hAnsiTheme="minorHAnsi"/>
                <w:b/>
                <w:caps/>
                <w:color w:val="auto"/>
              </w:rPr>
              <w:t>DZIAŁ</w:t>
            </w:r>
            <w:r w:rsidRPr="00F66086">
              <w:rPr>
                <w:rStyle w:val="boldasia"/>
                <w:rFonts w:asciiTheme="minorHAnsi" w:hAnsiTheme="minorHAnsi"/>
                <w:caps/>
                <w:color w:val="auto"/>
              </w:rPr>
              <w:t xml:space="preserve"> 4. </w:t>
            </w:r>
            <w:r w:rsidRPr="00F66086">
              <w:rPr>
                <w:rFonts w:asciiTheme="minorHAnsi" w:eastAsiaTheme="minorHAnsi" w:hAnsiTheme="minorHAnsi" w:cs="AgendaPl-Bold"/>
                <w:bCs w:val="0"/>
                <w:lang w:eastAsia="en-US"/>
              </w:rPr>
              <w:t>PTAKI I SSAKI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Budowa ptaków.Przystosowania dolotu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umożliwiającezaklasyfikowanie organizmudo ptaków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przedstawicieliptaków wśród innych zwierząt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przedstawicielaptaków na podstawie obecnościcharakterystycznych cechtej grupy zwierząt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budowę i rolę piórakonturowego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co to jest stałocieplność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opisuje przystosowania ptakówdo lotu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pióro konturowez puchowym pod względembudowy i funkcji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charakterystycznecechy ptaków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stałocieplnościw opanowaniu przez ptakiróżnych rejonów kuli ziemskiej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budowyptaka z przystosowaniem dolotu</w:t>
            </w:r>
          </w:p>
        </w:tc>
      </w:tr>
      <w:tr w:rsidR="005864C5" w:rsidRPr="00F66086" w:rsidTr="00F64DFC">
        <w:trPr>
          <w:trHeight w:val="158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23. Rozmnażanie się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rozwój ptaków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typ zapłodnieniai formę rozrodu ptaków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gniazdowniki od</w:t>
            </w:r>
          </w:p>
          <w:p w:rsidR="005864C5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zagniazdowników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określa, na czym polega jajorodność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elementy budowyjaja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zachowańptaków w okresie godowym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elementów budowyjaja w rozwoju zarodka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uzasadnia, dlaczego ptakizaliczmy do owodniowców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błon płodowychw rozwoju ptaków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24. Różnorodność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ptaków i ich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znaczenie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ptakóww środowisku i dla człowieka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ptakiw najbliższej okolicy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różnorodność ptakówpod względem rozmiarówi upierzenia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ptakówchronionych w Polsce orazuzasadnia potrzebę ich 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ptakiżyjące w Polsce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ptaków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międzybudową dzioba a rodzajempobieranego pokarmu</w:t>
            </w:r>
          </w:p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przyporządkowuje ptaki dogrzebieniowych, bezgrzebieniowychi pingwinów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ptakóww budowie zewnętrznejdo różnych środowisk i trybużycia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E12CC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 przezsiebie przykładach, różnorodnośći jedność ptaków w obrębiegromady</w:t>
            </w:r>
          </w:p>
        </w:tc>
      </w:tr>
      <w:tr w:rsidR="005864C5" w:rsidRPr="00F66086" w:rsidTr="00F64DFC">
        <w:trPr>
          <w:trHeight w:val="116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25. Ssaki – ogólna</w:t>
            </w:r>
          </w:p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charakterystyka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różnorodnośćśrodowisk życia ssaków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cechy w budowiezewnętrznej umożliwiającezakwalifikow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lastRenderedPageBreak/>
              <w:t>anie organizmudo ssaków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przedstawicielissaków wśród innych grupzwierząt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identyfikuje nieznany organizmjako przedstawicielassaków na podstawie obecnościcharakterystycznych cech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wyróżnia różne rodzaje zębówssaków i określa ich rolę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lastRenderedPageBreak/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znaczenie skóry i jejwytworów w życiu ssaka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charakterystycznecechy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 znaczenie stałocieplnościw opanowaniu przezssaki różnych rejonów kuliziemskiej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 ssakaw budowie do środowiskalądowego</w:t>
            </w:r>
          </w:p>
        </w:tc>
      </w:tr>
      <w:tr w:rsidR="005864C5" w:rsidRPr="00F66086" w:rsidTr="00F64DFC">
        <w:trPr>
          <w:trHeight w:val="30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Rozmnażanie sięi rozwój ssaków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wyjaśnia, co to znaczy, że ssakisą żyworodne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podaje przykłady ssakówłożyskowych, torbaczy i stekowców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odróżnia ssaki łożyskowe odstekowców i torbaczy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przestawia sposób rozmnażaniasię i rozwój ssakówłożyskowych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określa rolę łożyska w rozwojuzarodkowym ssaków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porównuje rozwój zarodkowyssaków łożyskowych, stekowcówi torbaczy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Różnorodność</w:t>
            </w:r>
          </w:p>
          <w:p w:rsidR="005864C5" w:rsidRPr="00F66086" w:rsidRDefault="005864C5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ssaków i ichznaczenie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znaczenie ssakóww środowisku oraz dla człowieka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ssakiz najbliższej 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wymienia przykłady gatunkówssaków chronionych w Polsceoraz uzasadnia potrzebę ichochrony</w:t>
            </w:r>
          </w:p>
          <w:p w:rsidR="00F66086" w:rsidRPr="00F66086" w:rsidRDefault="00F66086" w:rsidP="00F66086">
            <w:pPr>
              <w:autoSpaceDE w:val="0"/>
              <w:autoSpaceDN w:val="0"/>
              <w:adjustRightInd w:val="0"/>
              <w:spacing w:after="0" w:line="240" w:lineRule="auto"/>
              <w:rPr>
                <w:rFonts w:cs="AgendaPl-RegularCondensed"/>
                <w:color w:val="000000"/>
                <w:sz w:val="20"/>
                <w:szCs w:val="20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rozpoznaje pospolite ssakiżyjące w Polsce</w:t>
            </w:r>
          </w:p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przedstawia przykłady działańczłowieka wpływających naróżnorodność ssaków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 związek budowyuzębienia ssaków ze sposobemodżywiania się i trybem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wskazuje przystosowaniassaków w budowiezewnętrznej do różnychśrodowisk i trybu życia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F66086" w:rsidP="00F64DF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F66086">
              <w:rPr>
                <w:rFonts w:cs="AgendaPl-Bold"/>
                <w:b/>
                <w:bCs/>
                <w:color w:val="0033FF"/>
                <w:sz w:val="20"/>
                <w:szCs w:val="20"/>
              </w:rPr>
              <w:t xml:space="preserve">• </w:t>
            </w:r>
            <w:r w:rsidRPr="00F66086">
              <w:rPr>
                <w:rFonts w:cs="AgendaPl-RegularCondensed"/>
                <w:color w:val="000000"/>
                <w:sz w:val="20"/>
                <w:szCs w:val="20"/>
              </w:rPr>
              <w:t>wykazuje, na wybranychprzykładach, różnorodnośći jedność ssaków w obrębiegromady</w:t>
            </w:r>
          </w:p>
        </w:tc>
      </w:tr>
      <w:tr w:rsidR="005864C5" w:rsidRPr="00F66086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34277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F66086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5864C5" w:rsidRPr="00F66086" w:rsidRDefault="005864C5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F66086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 lekcji 22–27</w:t>
            </w:r>
          </w:p>
        </w:tc>
      </w:tr>
    </w:tbl>
    <w:p w:rsidR="00FC05E3" w:rsidRPr="00F66086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F66086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EB" w:rsidRDefault="00B949EB" w:rsidP="00EA39C6">
      <w:pPr>
        <w:spacing w:after="0" w:line="240" w:lineRule="auto"/>
      </w:pPr>
      <w:r>
        <w:separator/>
      </w:r>
    </w:p>
  </w:endnote>
  <w:endnote w:type="continuationSeparator" w:id="0">
    <w:p w:rsidR="00B949EB" w:rsidRDefault="00B949EB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CD" w:rsidRDefault="00D15338" w:rsidP="00EA39C6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FA1D4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" strokecolor="#f09120" strokeweight="1.5pt">
              <v:stroke joinstyle="miter"/>
              <o:lock v:ext="edit" shapetype="f"/>
            </v:line>
          </w:pict>
        </mc:Fallback>
      </mc:AlternateContent>
    </w:r>
    <w:r w:rsidR="00E12CCD" w:rsidRPr="009E0F62">
      <w:rPr>
        <w:b/>
        <w:color w:val="003892"/>
      </w:rPr>
      <w:t>AUTORZY:</w:t>
    </w:r>
    <w:r w:rsidR="00E12CCD" w:rsidRPr="00565D2F">
      <w:t>Jastrzębska Ewa, Kłos Ewa, Kofta Wawrzyniec</w:t>
    </w:r>
    <w:r w:rsidR="00E12CCD">
      <w:t>,</w:t>
    </w:r>
    <w:r w:rsidR="00E12CCD" w:rsidRPr="00565D2F">
      <w:t xml:space="preserve"> Pyłka-Gutowska Ewa</w:t>
    </w:r>
  </w:p>
  <w:p w:rsidR="00E12CCD" w:rsidRDefault="00D15338" w:rsidP="00EA39C6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460761" id="Łącznik prostoliniowy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12CCD" w:rsidRDefault="00D15338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7105650</wp:posOffset>
              </wp:positionH>
              <wp:positionV relativeFrom="page">
                <wp:posOffset>6743700</wp:posOffset>
              </wp:positionV>
              <wp:extent cx="2962275" cy="2413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CD" w:rsidRDefault="00E12CC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11" w:lineRule="exact"/>
                            <w:ind w:left="20" w:right="-47"/>
                            <w:rPr>
                              <w:rFonts w:ascii="AgendaPl Regular" w:hAnsi="AgendaPl Regular" w:cs="AgendaPl Regular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yright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y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wni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olne i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ed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ogi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 xml:space="preserve">zne, 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6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sz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4"/>
                              <w:position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spacing w:val="-3"/>
                              <w:position w:val="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gendaPl Regular" w:hAnsi="AgendaPl Regular" w:cs="AgendaPl Regular"/>
                              <w:color w:val="231F20"/>
                              <w:position w:val="1"/>
                              <w:sz w:val="14"/>
                              <w:szCs w:val="14"/>
                            </w:rPr>
                            <w:t>a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559.5pt;margin-top:531pt;width:233.25pt;height:1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    <v:textbox inset="0,0,0,0">
                <w:txbxContent>
                  <w:p w:rsidR="00E12CCD" w:rsidRDefault="00E12CC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11" w:lineRule="exact"/>
                      <w:ind w:left="20" w:right="-47"/>
                      <w:rPr>
                        <w:rFonts w:ascii="AgendaPl Regular" w:hAnsi="AgendaPl Regular" w:cs="AgendaPl Regular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yright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y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wni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2"/>
                        <w:position w:val="1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olne i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ed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ogi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 xml:space="preserve">zne, 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6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1"/>
                        <w:position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sz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4"/>
                        <w:position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spacing w:val="-3"/>
                        <w:position w:val="1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gendaPl Regular" w:hAnsi="AgendaPl Regular" w:cs="AgendaPl Regular"/>
                        <w:color w:val="231F20"/>
                        <w:position w:val="1"/>
                        <w:sz w:val="14"/>
                        <w:szCs w:val="14"/>
                      </w:rPr>
                      <w:t>a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2CCD">
      <w:rPr>
        <w:noProof/>
      </w:rPr>
      <w:drawing>
        <wp:inline distT="0" distB="0" distL="0" distR="0">
          <wp:extent cx="1556085" cy="296779"/>
          <wp:effectExtent l="0" t="0" r="0" b="825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  <w:r w:rsidR="00E12CCD">
      <w:tab/>
    </w:r>
  </w:p>
  <w:p w:rsidR="00E12CCD" w:rsidRDefault="00FF48AA" w:rsidP="00EA39C6">
    <w:pPr>
      <w:pStyle w:val="Stopka"/>
      <w:ind w:left="-1417"/>
      <w:jc w:val="center"/>
    </w:pPr>
    <w:r>
      <w:fldChar w:fldCharType="begin"/>
    </w:r>
    <w:r w:rsidR="00E12CCD">
      <w:instrText>PAGE   \* MERGEFORMAT</w:instrText>
    </w:r>
    <w:r>
      <w:fldChar w:fldCharType="separate"/>
    </w:r>
    <w:r w:rsidR="00D15338">
      <w:rPr>
        <w:noProof/>
      </w:rPr>
      <w:t>1</w:t>
    </w:r>
    <w:r>
      <w:fldChar w:fldCharType="end"/>
    </w:r>
  </w:p>
  <w:p w:rsidR="00E12CCD" w:rsidRPr="00285D6F" w:rsidRDefault="00E12CCD" w:rsidP="00EA39C6">
    <w:pPr>
      <w:pStyle w:val="Stopka"/>
      <w:tabs>
        <w:tab w:val="clear" w:pos="4536"/>
        <w:tab w:val="clear" w:pos="9072"/>
      </w:tabs>
      <w:ind w:left="-1417"/>
    </w:pPr>
  </w:p>
  <w:p w:rsidR="00E12CCD" w:rsidRDefault="00E12CCD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EB" w:rsidRDefault="00B949EB" w:rsidP="00EA39C6">
      <w:pPr>
        <w:spacing w:after="0" w:line="240" w:lineRule="auto"/>
      </w:pPr>
      <w:r>
        <w:separator/>
      </w:r>
    </w:p>
  </w:footnote>
  <w:footnote w:type="continuationSeparator" w:id="0">
    <w:p w:rsidR="00B949EB" w:rsidRDefault="00B949EB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CCD" w:rsidRDefault="00E12CCD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2CCD" w:rsidRDefault="00E12CCD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>
      <w:t xml:space="preserve">| Klasa 6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12CCD" w:rsidRDefault="00E12C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7"/>
    <w:rsid w:val="00045F72"/>
    <w:rsid w:val="00222C0F"/>
    <w:rsid w:val="002C52D0"/>
    <w:rsid w:val="002E120F"/>
    <w:rsid w:val="002E6BED"/>
    <w:rsid w:val="00342774"/>
    <w:rsid w:val="00381A0C"/>
    <w:rsid w:val="005864C5"/>
    <w:rsid w:val="005C2D94"/>
    <w:rsid w:val="00617A17"/>
    <w:rsid w:val="0063690C"/>
    <w:rsid w:val="00770DD7"/>
    <w:rsid w:val="00943F44"/>
    <w:rsid w:val="00A227F2"/>
    <w:rsid w:val="00AD60DC"/>
    <w:rsid w:val="00B60DF6"/>
    <w:rsid w:val="00B949EB"/>
    <w:rsid w:val="00D15338"/>
    <w:rsid w:val="00E12CCD"/>
    <w:rsid w:val="00E274A0"/>
    <w:rsid w:val="00E93787"/>
    <w:rsid w:val="00EA39C6"/>
    <w:rsid w:val="00F64DFC"/>
    <w:rsid w:val="00F66086"/>
    <w:rsid w:val="00FC05E3"/>
    <w:rsid w:val="00FF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92AE02-4EB2-4FEB-80A0-D9918B08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FF678-76CE-4DA2-A01F-8D7193B8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Uszyński</dc:creator>
  <cp:lastModifiedBy>Windows User</cp:lastModifiedBy>
  <cp:revision>2</cp:revision>
  <dcterms:created xsi:type="dcterms:W3CDTF">2019-11-17T14:11:00Z</dcterms:created>
  <dcterms:modified xsi:type="dcterms:W3CDTF">2019-11-17T14:11:00Z</dcterms:modified>
</cp:coreProperties>
</file>