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Přihlašovací údaje do elektronické žákovské knížky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 žáka:</w:t>
        <w:tab/>
        <w:tab/>
        <w:tab/>
        <w:tab/>
        <w:tab/>
        <w:t xml:space="preserve">_____________________________________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 zákonného zástupce I.</w:t>
        <w:tab/>
        <w:tab/>
        <w:t xml:space="preserve">_____________________________________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emailová adresa zákonného zástupce I.</w:t>
        <w:tab/>
        <w:t xml:space="preserve">_____________________________________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 zákonného zástupce II.</w:t>
        <w:tab/>
        <w:tab/>
        <w:t xml:space="preserve">_____________________________________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emailová adresa zákonného zástupce II.</w:t>
        <w:tab/>
        <w:t xml:space="preserve">_____________________________________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základě výše uvedených emailových adres škola vytvoří pro uvedené zákonné zástupce jedinečný přístup do elektronické žákovské knížky.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Elektronická žákovská knížka je hlavní komunikační nástroj mezi školou a rodičem. Jsou zde předávány osobní údaje žáka (výsledky a popis výchovně vzdělávacího procesu) a prováděny nutné formální úkony zabezpečující běžný chod školy (omlouvání absence, přihlašování na akce školy, seznámení s organizačními pokyny, ...).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Předávané vyjádření zákonného zástupce elektronickou cestou formou zavedených postupů v elektronické žákovské knížce plně vyjadřují svobodné rozhodnutí zákonného zástupce a není nutné toto vyjádřejí dokladovat listinou s písemným podpisem zákonného zástupce.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Zaslané zprávy, informace, pokyny či popisy výchovně vzdělávacího procesu elektronickou cestou formou zavedených postupů v elektronické žákovské knížce na jedinečný přístupový údaj zákonného zástupce škola považuje za prokazatelně doručené zákonnému zástupci žáka. Zákonný zástupce žáka je tímto postupem prokazatelně seznámen se zaslanou skutečností.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Prostřednictvím elektronické žákovské knížky jsou zasílána i rozhodnutí či oznámení o udělení kázeňských opatření či nedostatečném prospěchu žáka. Oznámení je přikládáno jako příloha k úvodní zprávě. Tento postup prokazatelně seznamuje zákonného zástupce žáka s uvedenou skutečností.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Zákonný zástupce žáka prohlašuje, že zabezpečí využívání zřízeného přístupu pouze pro svou osobní potřebu a zamezí přístupu druhých osob k uvedeným údajům. Rodičovský přístup do elektronické žákovské knížky se zejména nikdy nesmí poskytnout samotným žákům. </w:t>
        <w:br w:type="textWrapping"/>
        <w:t xml:space="preserve">V případě zneužití uvedeného přístupového údaje musí zákonný zástupce ihned kontaktovat odpovědného pracovníka naší školy (IT koordinátor). Škola zajistí vytvoření nového přístupového údaje pro zákonného zástupce žáka.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Svým podpisem beru na vědomí výše uvedené skutečnosti.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 Hradci Králové dne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Podpis zákonného zástupce žáka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66" w:top="766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www.zssvobodnedvory.cz</w:t>
      </w:r>
    </w:hyperlink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, +420 495 436  033, IČ: 70886075,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hyperlink r:id="rId2">
      <w:r w:rsidDel="00000000" w:rsidR="00000000" w:rsidRPr="00000000">
        <w:rPr>
          <w:rFonts w:ascii="Arial" w:cs="Arial" w:eastAsia="Arial" w:hAnsi="Arial"/>
          <w:color w:val="0563c1"/>
          <w:sz w:val="20"/>
          <w:szCs w:val="20"/>
          <w:u w:val="single"/>
          <w:rtl w:val="0"/>
        </w:rPr>
        <w:t xml:space="preserve">reditelna@zssvobodnedvory.cz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Základní škola a Mateřská škola, Hradec Králové – Svobodné Dvory, Spojovací 66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-95249</wp:posOffset>
          </wp:positionH>
          <wp:positionV relativeFrom="paragraph">
            <wp:posOffset>-335914</wp:posOffset>
          </wp:positionV>
          <wp:extent cx="805258" cy="70262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5258" cy="7026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480" w:lineRule="auto"/>
      <w:ind w:left="0" w:firstLine="0"/>
      <w:jc w:val="both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zssvobodnedvory.cz/" TargetMode="External"/><Relationship Id="rId2" Type="http://schemas.openxmlformats.org/officeDocument/2006/relationships/hyperlink" Target="mailto:reditelna@zs-sdvory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