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C" w:rsidRPr="009A5829" w:rsidRDefault="00B9661C" w:rsidP="00B9661C">
      <w:pPr>
        <w:jc w:val="center"/>
        <w:rPr>
          <w:b/>
          <w:i/>
          <w:color w:val="00B050"/>
          <w:sz w:val="48"/>
          <w:szCs w:val="48"/>
        </w:rPr>
      </w:pPr>
      <w:r w:rsidRPr="009A5829">
        <w:rPr>
          <w:b/>
          <w:i/>
          <w:color w:val="00B050"/>
          <w:sz w:val="48"/>
          <w:szCs w:val="48"/>
        </w:rPr>
        <w:t>OBJAWY DEPRESJI U MŁODZIEŻY</w:t>
      </w:r>
    </w:p>
    <w:p w:rsidR="000D1DCE" w:rsidRDefault="006355D2" w:rsidP="00B9661C">
      <w:pPr>
        <w:jc w:val="center"/>
      </w:pPr>
      <w:r>
        <w:rPr>
          <w:b/>
          <w:noProof/>
          <w:color w:val="5F497A" w:themeColor="accent4" w:themeShade="BF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6.65pt;margin-top:120.65pt;width:350pt;height:79.5pt;flip:x;z-index:251688960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4" type="#_x0000_t32" style="position:absolute;left:0;text-align:left;margin-left:285.35pt;margin-top:72.35pt;width:31.6pt;height:19pt;flip:y;z-index:251687936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3" type="#_x0000_t32" style="position:absolute;left:0;text-align:left;margin-left:110.05pt;margin-top:72.35pt;width:48.5pt;height:19pt;z-index:251686912" o:connectortype="straight">
            <v:stroke endarrow="block"/>
          </v:shape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26" style="position:absolute;left:0;text-align:left;margin-left:-32.6pt;margin-top:34.35pt;width:141.5pt;height:66.65pt;z-index: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B20776" w:rsidRDefault="00B20776" w:rsidP="00B20776">
                  <w:pPr>
                    <w:pStyle w:val="Akapitzlist"/>
                    <w:ind w:left="0"/>
                    <w:jc w:val="both"/>
                    <w:rPr>
                      <w:szCs w:val="24"/>
                    </w:rPr>
                  </w:pPr>
                </w:p>
                <w:p w:rsidR="00B9661C" w:rsidRPr="00B20776" w:rsidRDefault="00B9661C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B9661C">
                    <w:rPr>
                      <w:szCs w:val="24"/>
                    </w:rPr>
                    <w:t>Skargi na nudę, poczucie beznadziejności.</w:t>
                  </w:r>
                </w:p>
              </w:txbxContent>
            </v:textbox>
          </v:rect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29" style="position:absolute;left:0;text-align:left;margin-left:162.65pt;margin-top:58.9pt;width:117.8pt;height:58.25pt;z-index:251659264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B9661C" w:rsidRPr="00B9661C" w:rsidRDefault="00B9661C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B9661C">
                    <w:rPr>
                      <w:szCs w:val="24"/>
                    </w:rPr>
                    <w:t>Zaniechanie dbałości o wygląd.</w:t>
                  </w:r>
                </w:p>
              </w:txbxContent>
            </v:textbox>
          </v:rect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33" style="position:absolute;left:0;text-align:left;margin-left:316.95pt;margin-top:31.25pt;width:153.95pt;height:85.9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20776" w:rsidRDefault="00B20776" w:rsidP="00B20776">
                  <w:pPr>
                    <w:pStyle w:val="Akapitzlist"/>
                    <w:spacing w:after="240"/>
                    <w:ind w:left="0"/>
                    <w:jc w:val="both"/>
                    <w:rPr>
                      <w:szCs w:val="24"/>
                    </w:rPr>
                  </w:pPr>
                </w:p>
                <w:p w:rsidR="00B9661C" w:rsidRPr="00B20776" w:rsidRDefault="00B9661C" w:rsidP="00B20776">
                  <w:pPr>
                    <w:pStyle w:val="Akapitzlist"/>
                    <w:spacing w:after="240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Krytycyzm wobec siebie, nadwrażliwość z powodu odrzucenia, poczucie winy.</w:t>
                  </w:r>
                </w:p>
              </w:txbxContent>
            </v:textbox>
          </v:rect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6" type="#_x0000_t32" style="position:absolute;left:0;text-align:left;margin-left:296.25pt;margin-top:665.55pt;width:42.25pt;height:0;z-index:251700224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5" type="#_x0000_t32" style="position:absolute;left:0;text-align:left;margin-left:108.1pt;margin-top:665.55pt;width:38.7pt;height:0;z-index:251699200" o:connectortype="straight">
            <v:stroke endarrow="block"/>
          </v:shape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62" style="position:absolute;left:0;text-align:left;margin-left:333.25pt;margin-top:631.9pt;width:143.95pt;height:63.7pt;z-index:2516858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61C61" w:rsidRPr="00B61C61" w:rsidRDefault="00B61C61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Zbyt mało lub zbyt dużo snu. Nocna aktywność, niechęć do wstawania rano.</w:t>
                  </w:r>
                </w:p>
              </w:txbxContent>
            </v:textbox>
          </v:rect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60" style="position:absolute;left:0;text-align:left;margin-left:142.65pt;margin-top:638.3pt;width:151.8pt;height:53.7pt;z-index:2516838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B61C61" w:rsidRPr="00B61C61" w:rsidRDefault="00B61C61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Zmiana apetytu – jego brak, chudnięcie lub przeciwnie – objadanie się.</w:t>
                  </w:r>
                </w:p>
              </w:txbxContent>
            </v:textbox>
          </v:rect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4" type="#_x0000_t32" style="position:absolute;left:0;text-align:left;margin-left:36.65pt;margin-top:533.15pt;width:352.75pt;height:89.85pt;flip:x;z-index:251698176" o:connectortype="straight">
            <v:stroke endarrow="block"/>
          </v:shape>
        </w:pict>
      </w:r>
      <w:r w:rsidRPr="00B20776">
        <w:rPr>
          <w:b/>
          <w:noProof/>
          <w:color w:val="5F497A" w:themeColor="accent4" w:themeShade="BF"/>
          <w:lang w:eastAsia="pl-PL"/>
        </w:rPr>
        <w:pict>
          <v:rect id="_x0000_s1058" style="position:absolute;left:0;text-align:left;margin-left:-50.9pt;margin-top:625.8pt;width:159pt;height:66.2pt;z-index:2516817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61C61" w:rsidRPr="00660CA0" w:rsidRDefault="00B61C61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Pogorszenie zdolności intelektualnych, problemy </w:t>
                  </w:r>
                  <w:r w:rsidR="006355D2">
                    <w:rPr>
                      <w:szCs w:val="24"/>
                    </w:rPr>
                    <w:br/>
                  </w:r>
                  <w:r w:rsidRPr="00660CA0">
                    <w:rPr>
                      <w:szCs w:val="24"/>
                    </w:rPr>
                    <w:t>z koncentracją, pamięcią , gorsze stopnie w szkole.</w:t>
                  </w:r>
                </w:p>
              </w:txbxContent>
            </v:textbox>
          </v:rect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3" type="#_x0000_t32" style="position:absolute;left:0;text-align:left;margin-left:294.15pt;margin-top:493.35pt;width:18.25pt;height:18.5pt;z-index:251697152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2" type="#_x0000_t32" style="position:absolute;left:0;text-align:left;margin-left:108.1pt;margin-top:493.35pt;width:16.65pt;height:15.5pt;flip:y;z-index:251696128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1" type="#_x0000_t32" style="position:absolute;left:0;text-align:left;margin-left:23.15pt;margin-top:406.85pt;width:379pt;height:69pt;flip:x;z-index:251695104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70" type="#_x0000_t32" style="position:absolute;left:0;text-align:left;margin-left:284.6pt;margin-top:364.35pt;width:48.65pt;height:0;z-index:251694080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9" type="#_x0000_t32" style="position:absolute;left:0;text-align:left;margin-left:108.1pt;margin-top:364.35pt;width:50.45pt;height:0;z-index:251693056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8" type="#_x0000_t32" style="position:absolute;left:0;text-align:left;margin-left:36.65pt;margin-top:267.1pt;width:370pt;height:65.8pt;flip:x;z-index:251692032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7" type="#_x0000_t32" style="position:absolute;left:0;text-align:left;margin-left:291.25pt;margin-top:238.85pt;width:55.9pt;height:0;z-index:251691008" o:connectortype="straight">
            <v:stroke endarrow="block"/>
          </v:shape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66" type="#_x0000_t32" style="position:absolute;left:0;text-align:left;margin-left:102pt;margin-top:238.85pt;width:60.65pt;height:0;z-index:251689984" o:connectortype="straight">
            <v:stroke endarrow="block"/>
          </v:shape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56" style="position:absolute;left:0;text-align:left;margin-left:312.4pt;margin-top:480.3pt;width:166.9pt;height:52.85pt;z-index:251679744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B61C61" w:rsidRPr="00660CA0" w:rsidRDefault="00B61C61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Wycofanie z relacji </w:t>
                  </w:r>
                  <w:r w:rsidR="006355D2">
                    <w:rPr>
                      <w:szCs w:val="24"/>
                    </w:rPr>
                    <w:br/>
                  </w:r>
                  <w:r w:rsidRPr="00660CA0">
                    <w:rPr>
                      <w:szCs w:val="24"/>
                    </w:rPr>
                    <w:t>z rówieśnikami i rodziną, brak energii, bezczynność.</w:t>
                  </w:r>
                </w:p>
                <w:p w:rsidR="00B61C61" w:rsidRDefault="00B61C61"/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54" style="position:absolute;left:0;text-align:left;margin-left:124.75pt;margin-top:460.4pt;width:166.5pt;height:57.45pt;z-index:251677696" fillcolor="#f79646 [3209]" strokecolor="#f2f2f2 [3041]" strokeweight="3pt">
            <v:shadow on="t" type="perspective" color="#974706 [1609]" opacity=".5" offset="1pt" offset2="-1pt"/>
            <v:textbox style="mso-next-textbox:#_x0000_s1054">
              <w:txbxContent>
                <w:p w:rsidR="00B61C61" w:rsidRPr="00660CA0" w:rsidRDefault="00B61C61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Obniżony nastrój, apatia, niechęć do aktywności, które wcześniej sprawiały radość.</w:t>
                  </w:r>
                </w:p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52" style="position:absolute;left:0;text-align:left;margin-left:-50.9pt;margin-top:473.25pt;width:159pt;height:59.9pt;z-index:251675648" fillcolor="#f79646 [3209]" strokecolor="#f2f2f2 [3041]" strokeweight="3pt">
            <v:shadow on="t" type="perspective" color="#974706 [1609]" opacity=".5" offset="1pt" offset2="-1pt"/>
            <v:textbox style="mso-next-textbox:#_x0000_s1052">
              <w:txbxContent>
                <w:p w:rsidR="00591618" w:rsidRPr="00660CA0" w:rsidRDefault="00591618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Wybuchy gniewu, krzyku, skarg, niezrozumiałego rozdrażnienia lub płaczu.</w:t>
                  </w:r>
                </w:p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50" style="position:absolute;left:0;text-align:left;margin-left:333.25pt;margin-top:332.9pt;width:158.6pt;height:70.45pt;z-index:251673600" fillcolor="#f79646 [3209]" strokecolor="#f2f2f2 [3041]" strokeweight="3pt">
            <v:shadow on="t" type="perspective" color="#974706 [1609]" opacity=".5" offset="1pt" offset2="-1pt"/>
            <v:textbox style="mso-next-textbox:#_x0000_s1050">
              <w:txbxContent>
                <w:p w:rsidR="00591618" w:rsidRPr="00660CA0" w:rsidRDefault="00591618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Drażliwość, chwiejność nastroju, impulsywność, pobudzenie psychoruchowe.</w:t>
                  </w:r>
                </w:p>
                <w:p w:rsidR="00591618" w:rsidRDefault="00591618"/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46" style="position:absolute;left:0;text-align:left;margin-left:-35.6pt;margin-top:331.25pt;width:143.7pt;height:68.6pt;z-index:251669504" fillcolor="#f79646 [3209]" strokecolor="#f2f2f2 [3041]" strokeweight="3pt">
            <v:shadow on="t" type="perspective" color="#974706 [1609]" opacity=".5" offset="1pt" offset2="-1pt"/>
            <v:textbox style="mso-next-textbox:#_x0000_s1046">
              <w:txbxContent>
                <w:p w:rsidR="00591618" w:rsidRPr="00591618" w:rsidRDefault="00591618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Częste nieobecności </w:t>
                  </w:r>
                  <w:r w:rsidR="006355D2">
                    <w:rPr>
                      <w:szCs w:val="24"/>
                    </w:rPr>
                    <w:br/>
                  </w:r>
                  <w:r w:rsidRPr="00660CA0">
                    <w:rPr>
                      <w:szCs w:val="24"/>
                    </w:rPr>
                    <w:t>w szkole, unikanie jej, gorsze wyniki w nauce.</w:t>
                  </w:r>
                </w:p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38" style="position:absolute;left:0;text-align:left;margin-left:158.55pt;margin-top:213pt;width:132.7pt;height:54.1pt;z-index:251665408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B9661C" w:rsidRPr="00660CA0" w:rsidRDefault="00B9661C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Autoagresja, </w:t>
                  </w:r>
                  <w:proofErr w:type="spellStart"/>
                  <w:r w:rsidRPr="00660CA0">
                    <w:rPr>
                      <w:szCs w:val="24"/>
                    </w:rPr>
                    <w:t>samookaleczanie</w:t>
                  </w:r>
                  <w:proofErr w:type="spellEnd"/>
                  <w:r w:rsidRPr="00660CA0">
                    <w:rPr>
                      <w:szCs w:val="24"/>
                    </w:rPr>
                    <w:t xml:space="preserve"> się, odurzanie się (alkohol, leki, narkotyki).</w:t>
                  </w:r>
                </w:p>
                <w:p w:rsidR="00B9661C" w:rsidRDefault="00B9661C"/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35" style="position:absolute;left:0;text-align:left;margin-left:-32.6pt;margin-top:200.15pt;width:134.6pt;height:66.95pt;z-index:251663360" fillcolor="#f79646 [3209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B9661C" w:rsidRPr="00660CA0" w:rsidRDefault="00B9661C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Narzekanie na dolegliwości fizyczne – bóle głowy, brzucha </w:t>
                  </w:r>
                  <w:r w:rsidR="00B20776">
                    <w:rPr>
                      <w:szCs w:val="24"/>
                    </w:rPr>
                    <w:br/>
                  </w:r>
                  <w:r w:rsidRPr="00660CA0">
                    <w:rPr>
                      <w:szCs w:val="24"/>
                    </w:rPr>
                    <w:t>i mięśni.</w:t>
                  </w:r>
                </w:p>
                <w:p w:rsidR="00B9661C" w:rsidRDefault="00B9661C"/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44" style="position:absolute;left:0;text-align:left;margin-left:342.95pt;margin-top:200.15pt;width:142.6pt;height:66.95pt;z-index:251667456" fillcolor="#f79646 [3209]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:rsidR="00591618" w:rsidRPr="00660CA0" w:rsidRDefault="00591618" w:rsidP="00B20776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 xml:space="preserve">Zainteresowanie się tematyką śmierci </w:t>
                  </w:r>
                  <w:r w:rsidR="00B20776">
                    <w:rPr>
                      <w:szCs w:val="24"/>
                    </w:rPr>
                    <w:br/>
                  </w:r>
                  <w:r w:rsidRPr="00660CA0">
                    <w:rPr>
                      <w:szCs w:val="24"/>
                    </w:rPr>
                    <w:t>i samobójstw.</w:t>
                  </w:r>
                </w:p>
                <w:p w:rsidR="00591618" w:rsidRDefault="00591618"/>
              </w:txbxContent>
            </v:textbox>
          </v:rect>
        </w:pict>
      </w:r>
      <w:r w:rsidR="00B20776" w:rsidRPr="00B20776">
        <w:rPr>
          <w:b/>
          <w:noProof/>
          <w:color w:val="5F497A" w:themeColor="accent4" w:themeShade="BF"/>
          <w:lang w:eastAsia="pl-PL"/>
        </w:rPr>
        <w:pict>
          <v:rect id="_x0000_s1048" style="position:absolute;left:0;text-align:left;margin-left:157.4pt;margin-top:332.9pt;width:127.2pt;height:59.1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20776" w:rsidRDefault="00B20776" w:rsidP="00B20776">
                  <w:pPr>
                    <w:pStyle w:val="Akapitzlist"/>
                    <w:ind w:left="0"/>
                    <w:jc w:val="both"/>
                    <w:rPr>
                      <w:szCs w:val="24"/>
                    </w:rPr>
                  </w:pPr>
                </w:p>
                <w:p w:rsidR="00591618" w:rsidRPr="00B20776" w:rsidRDefault="00591618" w:rsidP="006355D2">
                  <w:pPr>
                    <w:pStyle w:val="Akapitzlist"/>
                    <w:ind w:left="0"/>
                    <w:jc w:val="center"/>
                    <w:rPr>
                      <w:szCs w:val="24"/>
                    </w:rPr>
                  </w:pPr>
                  <w:r w:rsidRPr="00660CA0">
                    <w:rPr>
                      <w:szCs w:val="24"/>
                    </w:rPr>
                    <w:t>Ucieczka przed wysiłkiem</w:t>
                  </w:r>
                </w:p>
              </w:txbxContent>
            </v:textbox>
          </v:rect>
        </w:pict>
      </w:r>
    </w:p>
    <w:sectPr w:rsidR="000D1DCE" w:rsidSect="00B966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17B"/>
    <w:multiLevelType w:val="hybridMultilevel"/>
    <w:tmpl w:val="DA6E5D50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661C"/>
    <w:rsid w:val="000D1DCE"/>
    <w:rsid w:val="00591618"/>
    <w:rsid w:val="006355D2"/>
    <w:rsid w:val="00860FF6"/>
    <w:rsid w:val="009A5829"/>
    <w:rsid w:val="00B20776"/>
    <w:rsid w:val="00B61C61"/>
    <w:rsid w:val="00B9661C"/>
    <w:rsid w:val="00E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_x0000_s1063"/>
        <o:r id="V:Rule40" type="connector" idref="#_x0000_s1064"/>
        <o:r id="V:Rule42" type="connector" idref="#_x0000_s1065"/>
        <o:r id="V:Rule44" type="connector" idref="#_x0000_s1066"/>
        <o:r id="V:Rule46" type="connector" idref="#_x0000_s1067"/>
        <o:r id="V:Rule48" type="connector" idref="#_x0000_s1068"/>
        <o:r id="V:Rule50" type="connector" idref="#_x0000_s1069"/>
        <o:r id="V:Rule52" type="connector" idref="#_x0000_s1070"/>
        <o:r id="V:Rule54" type="connector" idref="#_x0000_s1071"/>
        <o:r id="V:Rule56" type="connector" idref="#_x0000_s1072"/>
        <o:r id="V:Rule58" type="connector" idref="#_x0000_s1073"/>
        <o:r id="V:Rule60" type="connector" idref="#_x0000_s1074"/>
        <o:r id="V:Rule62" type="connector" idref="#_x0000_s1075"/>
        <o:r id="V:Rule6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Simoniuk</dc:creator>
  <cp:lastModifiedBy>Natalia Simoniuk</cp:lastModifiedBy>
  <cp:revision>2</cp:revision>
  <dcterms:created xsi:type="dcterms:W3CDTF">2022-02-28T21:01:00Z</dcterms:created>
  <dcterms:modified xsi:type="dcterms:W3CDTF">2022-02-28T21:59:00Z</dcterms:modified>
</cp:coreProperties>
</file>